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C2" w:rsidRPr="000440C2" w:rsidRDefault="000440C2" w:rsidP="000440C2">
      <w:pPr>
        <w:jc w:val="center"/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 xml:space="preserve">دستورالعمل کاربا کیسه های نمونه بردار </w:t>
      </w:r>
    </w:p>
    <w:p w:rsidR="000440C2" w:rsidRPr="000440C2" w:rsidRDefault="000440C2" w:rsidP="000440C2">
      <w:pPr>
        <w:jc w:val="center"/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0440C2" w:rsidRPr="000440C2" w:rsidRDefault="000440C2" w:rsidP="000440C2">
      <w:pPr>
        <w:jc w:val="center"/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عوامل شیمیایی</w:t>
      </w:r>
    </w:p>
    <w:p w:rsidR="000440C2" w:rsidRPr="000440C2" w:rsidRDefault="000440C2" w:rsidP="000440C2">
      <w:pPr>
        <w:jc w:val="center"/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0440C2" w:rsidRPr="000440C2" w:rsidRDefault="000440C2" w:rsidP="000440C2">
      <w:pPr>
        <w:jc w:val="center"/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0440C2" w:rsidRPr="000440C2" w:rsidRDefault="000440C2" w:rsidP="000440C2">
      <w:pPr>
        <w:jc w:val="center"/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آزمایشگاه عوامل شیمیایی</w:t>
      </w:r>
    </w:p>
    <w:p w:rsidR="000440C2" w:rsidRPr="000440C2" w:rsidRDefault="000440C2" w:rsidP="000440C2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440C2">
        <w:rPr>
          <w:rFonts w:cs="B Nazanin" w:hint="cs"/>
          <w:b/>
          <w:bCs/>
          <w:color w:val="5B9BD5" w:themeColor="accent1"/>
          <w:sz w:val="28"/>
          <w:szCs w:val="28"/>
          <w:rtl/>
        </w:rPr>
        <w:t>1-هدف:</w:t>
      </w:r>
    </w:p>
    <w:p w:rsidR="000440C2" w:rsidRPr="000440C2" w:rsidRDefault="000440C2" w:rsidP="000440C2">
      <w:pPr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تشریح نحوه کار وآیین کار ایمن با کیسه های نمونه بردار</w:t>
      </w:r>
    </w:p>
    <w:p w:rsidR="000440C2" w:rsidRPr="000440C2" w:rsidRDefault="000440C2" w:rsidP="000440C2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440C2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0440C2" w:rsidRPr="000440C2" w:rsidRDefault="000440C2" w:rsidP="000440C2">
      <w:pPr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بهداشت حرفه ای وایمنی کار</w:t>
      </w:r>
    </w:p>
    <w:p w:rsidR="000440C2" w:rsidRPr="000440C2" w:rsidRDefault="000440C2" w:rsidP="000440C2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440C2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0440C2" w:rsidRPr="000440C2" w:rsidRDefault="000440C2" w:rsidP="000440C2">
      <w:pPr>
        <w:rPr>
          <w:rFonts w:cs="B Nazanin"/>
          <w:b/>
          <w:bCs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 العمل را به عهده دارند.</w:t>
      </w:r>
    </w:p>
    <w:p w:rsidR="000440C2" w:rsidRPr="000440C2" w:rsidRDefault="000440C2" w:rsidP="000440C2">
      <w:pPr>
        <w:rPr>
          <w:rFonts w:cs="B Nazanin"/>
          <w:sz w:val="28"/>
          <w:szCs w:val="28"/>
          <w:rtl/>
        </w:rPr>
      </w:pPr>
      <w:r w:rsidRPr="000440C2">
        <w:rPr>
          <w:rFonts w:cs="B Nazanin" w:hint="cs"/>
          <w:b/>
          <w:bCs/>
          <w:sz w:val="28"/>
          <w:szCs w:val="28"/>
          <w:rtl/>
        </w:rPr>
        <w:t>2-اساتید راهنماومسئول درس مسئولیت نظارت برحسن اجرای مفاد این دستورالعمل را به عهده دارند</w:t>
      </w:r>
      <w:r w:rsidRPr="000440C2">
        <w:rPr>
          <w:rFonts w:cs="B Nazanin" w:hint="cs"/>
          <w:sz w:val="28"/>
          <w:szCs w:val="28"/>
          <w:rtl/>
        </w:rPr>
        <w:t>.</w:t>
      </w:r>
    </w:p>
    <w:p w:rsidR="000440C2" w:rsidRPr="000440C2" w:rsidRDefault="000440C2" w:rsidP="000440C2">
      <w:pPr>
        <w:rPr>
          <w:rFonts w:cs="B Nazanin"/>
          <w:color w:val="5B9BD5" w:themeColor="accent1"/>
          <w:sz w:val="28"/>
          <w:szCs w:val="28"/>
          <w:rtl/>
        </w:rPr>
      </w:pPr>
      <w:r w:rsidRPr="000440C2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4-تعاریف(درحال حاضر فاقد تعریف)</w:t>
      </w:r>
    </w:p>
    <w:p w:rsidR="000440C2" w:rsidRDefault="000440C2" w:rsidP="000440C2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440C2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دستورالعمل:</w:t>
      </w:r>
    </w:p>
    <w:p w:rsidR="000440C2" w:rsidRDefault="000440C2" w:rsidP="000440C2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0440C2" w:rsidRDefault="000440C2" w:rsidP="000440C2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0440C2" w:rsidRDefault="000440C2" w:rsidP="000440C2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C57CE4" w:rsidRDefault="000440C2" w:rsidP="008F47EA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>دستورالعمل وآیین کارایمن</w:t>
      </w:r>
    </w:p>
    <w:p w:rsidR="001F00B9" w:rsidRPr="001F00B9" w:rsidRDefault="001F00B9" w:rsidP="001F00B9">
      <w:p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کیسه نمونه‌برداری تدلار با حجم</w:t>
      </w:r>
      <w:r>
        <w:rPr>
          <w:rFonts w:cs="B Nazanin" w:hint="cs"/>
          <w:color w:val="000000" w:themeColor="text1"/>
          <w:sz w:val="24"/>
          <w:szCs w:val="24"/>
          <w:rtl/>
        </w:rPr>
        <w:t>3</w:t>
      </w:r>
      <w:r w:rsidRPr="001F00B9">
        <w:rPr>
          <w:rFonts w:cs="B Nazanin"/>
          <w:color w:val="000000" w:themeColor="text1"/>
          <w:sz w:val="24"/>
          <w:szCs w:val="24"/>
          <w:rtl/>
        </w:rPr>
        <w:t xml:space="preserve"> لیتر محصولی از کمپانی آلمانی</w:t>
      </w:r>
      <w:r w:rsidRPr="001F00B9">
        <w:rPr>
          <w:rFonts w:cs="B Nazanin"/>
          <w:color w:val="000000" w:themeColor="text1"/>
          <w:sz w:val="24"/>
          <w:szCs w:val="24"/>
        </w:rPr>
        <w:t xml:space="preserve"> SKC </w:t>
      </w:r>
      <w:r w:rsidRPr="001F00B9">
        <w:rPr>
          <w:rFonts w:cs="B Nazanin"/>
          <w:color w:val="000000" w:themeColor="text1"/>
          <w:sz w:val="24"/>
          <w:szCs w:val="24"/>
          <w:rtl/>
        </w:rPr>
        <w:t>و پایداری خوب برای جمع‌آوری طیف وسیعی از نمونه‌های گاز مانند ترکیبات گوگرد، مونوکسید کربن، دی اکسید کربن، متان و هگزا فلوراید گوگرد ساخته شده اند. این کیسه نمونه‌برداری</w:t>
      </w:r>
      <w:r w:rsidRPr="001F00B9">
        <w:rPr>
          <w:rFonts w:cs="B Nazanin"/>
          <w:color w:val="000000" w:themeColor="text1"/>
          <w:sz w:val="24"/>
          <w:szCs w:val="24"/>
        </w:rPr>
        <w:t xml:space="preserve"> </w:t>
      </w:r>
      <w:proofErr w:type="spellStart"/>
      <w:r w:rsidRPr="001F00B9">
        <w:rPr>
          <w:rFonts w:cs="B Nazanin"/>
          <w:color w:val="000000" w:themeColor="text1"/>
          <w:sz w:val="24"/>
          <w:szCs w:val="24"/>
        </w:rPr>
        <w:t>Tedlar</w:t>
      </w:r>
      <w:proofErr w:type="spellEnd"/>
      <w:r w:rsidRPr="001F00B9">
        <w:rPr>
          <w:rFonts w:cs="B Nazanin"/>
          <w:color w:val="000000" w:themeColor="text1"/>
          <w:sz w:val="24"/>
          <w:szCs w:val="24"/>
        </w:rPr>
        <w:t xml:space="preserve"> </w:t>
      </w:r>
      <w:r w:rsidRPr="001F00B9">
        <w:rPr>
          <w:rFonts w:cs="B Nazanin"/>
          <w:color w:val="000000" w:themeColor="text1"/>
          <w:sz w:val="24"/>
          <w:szCs w:val="24"/>
          <w:rtl/>
        </w:rPr>
        <w:t xml:space="preserve">با طیف وسیعی از مواد شیمیایی واکنش نشان نمی‌دهد یا ترکیب آن‌ها را تغییر نمی‌دهد تا </w:t>
      </w:r>
      <w:bookmarkStart w:id="0" w:name="_GoBack"/>
      <w:bookmarkEnd w:id="0"/>
      <w:r w:rsidRPr="001F00B9">
        <w:rPr>
          <w:rFonts w:cs="B Nazanin"/>
          <w:color w:val="000000" w:themeColor="text1"/>
          <w:sz w:val="24"/>
          <w:szCs w:val="24"/>
          <w:rtl/>
        </w:rPr>
        <w:t xml:space="preserve">یکپارچگی نمونه را تضمین کند. تدلار بگ </w:t>
      </w:r>
      <w:r>
        <w:rPr>
          <w:rFonts w:cs="B Nazanin" w:hint="cs"/>
          <w:color w:val="000000" w:themeColor="text1"/>
          <w:sz w:val="24"/>
          <w:szCs w:val="24"/>
          <w:rtl/>
        </w:rPr>
        <w:t>3</w:t>
      </w:r>
      <w:r w:rsidRPr="001F00B9">
        <w:rPr>
          <w:rFonts w:cs="B Nazanin"/>
          <w:color w:val="000000" w:themeColor="text1"/>
          <w:sz w:val="24"/>
          <w:szCs w:val="24"/>
          <w:rtl/>
        </w:rPr>
        <w:t xml:space="preserve"> لیتری</w:t>
      </w:r>
      <w:r w:rsidRPr="001F00B9">
        <w:rPr>
          <w:rFonts w:cs="B Nazanin"/>
          <w:color w:val="000000" w:themeColor="text1"/>
          <w:sz w:val="24"/>
          <w:szCs w:val="24"/>
        </w:rPr>
        <w:t xml:space="preserve"> SKC </w:t>
      </w:r>
      <w:r w:rsidRPr="001F00B9">
        <w:rPr>
          <w:rFonts w:cs="B Nazanin"/>
          <w:color w:val="000000" w:themeColor="text1"/>
          <w:sz w:val="24"/>
          <w:szCs w:val="24"/>
          <w:rtl/>
        </w:rPr>
        <w:t>دارای شیر خروجی از پلی‌پروپیلن و خروجی می‌باشد که با استفاده از سرنگ و یا پمپ</w:t>
      </w:r>
      <w:r w:rsidRPr="001F00B9">
        <w:rPr>
          <w:rFonts w:cs="B Nazanin"/>
          <w:color w:val="000000" w:themeColor="text1"/>
          <w:sz w:val="24"/>
          <w:szCs w:val="24"/>
        </w:rPr>
        <w:t xml:space="preserve"> Grab Air </w:t>
      </w:r>
      <w:r w:rsidRPr="001F00B9">
        <w:rPr>
          <w:rFonts w:cs="B Nazanin"/>
          <w:color w:val="000000" w:themeColor="text1"/>
          <w:sz w:val="24"/>
          <w:szCs w:val="24"/>
          <w:rtl/>
        </w:rPr>
        <w:t>یا</w:t>
      </w:r>
      <w:r w:rsidRPr="001F00B9">
        <w:rPr>
          <w:rFonts w:cs="B Nazanin"/>
          <w:color w:val="000000" w:themeColor="text1"/>
          <w:sz w:val="24"/>
          <w:szCs w:val="24"/>
        </w:rPr>
        <w:t xml:space="preserve"> Pocket Pump TOUCH </w:t>
      </w:r>
      <w:r w:rsidRPr="001F00B9">
        <w:rPr>
          <w:rFonts w:cs="B Nazanin"/>
          <w:color w:val="000000" w:themeColor="text1"/>
          <w:sz w:val="24"/>
          <w:szCs w:val="24"/>
          <w:rtl/>
        </w:rPr>
        <w:t>می‌توان نمونه گاز را به آن وارد کرد</w:t>
      </w:r>
      <w:r w:rsidRPr="001F00B9">
        <w:rPr>
          <w:rFonts w:cs="B Nazanin"/>
          <w:color w:val="000000" w:themeColor="text1"/>
          <w:sz w:val="24"/>
          <w:szCs w:val="24"/>
        </w:rPr>
        <w:t>.</w:t>
      </w:r>
    </w:p>
    <w:p w:rsidR="001F00B9" w:rsidRPr="001F00B9" w:rsidRDefault="001F00B9" w:rsidP="001F00B9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1F00B9">
        <w:rPr>
          <w:rFonts w:cs="B Nazanin"/>
          <w:b/>
          <w:bCs/>
          <w:color w:val="5B9BD5" w:themeColor="accent1"/>
          <w:sz w:val="24"/>
          <w:szCs w:val="24"/>
          <w:rtl/>
        </w:rPr>
        <w:t>کاربرد کیسه نمونه‌برداری تدلار محصول</w:t>
      </w:r>
      <w:r w:rsidRPr="001F00B9">
        <w:rPr>
          <w:rFonts w:cs="B Nazanin"/>
          <w:b/>
          <w:bCs/>
          <w:color w:val="5B9BD5" w:themeColor="accent1"/>
          <w:sz w:val="24"/>
          <w:szCs w:val="24"/>
        </w:rPr>
        <w:t xml:space="preserve"> SKC </w:t>
      </w:r>
    </w:p>
    <w:p w:rsidR="001F00B9" w:rsidRPr="001F00B9" w:rsidRDefault="001F00B9" w:rsidP="001F00B9">
      <w:pPr>
        <w:numPr>
          <w:ilvl w:val="0"/>
          <w:numId w:val="3"/>
        </w:num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نمونه‌برداری از آلاینده‌های گازی</w:t>
      </w:r>
      <w:r w:rsidRPr="001F00B9">
        <w:rPr>
          <w:rFonts w:cs="B Nazanin"/>
          <w:color w:val="000000" w:themeColor="text1"/>
          <w:sz w:val="24"/>
          <w:szCs w:val="24"/>
        </w:rPr>
        <w:t xml:space="preserve">: </w:t>
      </w:r>
      <w:r w:rsidRPr="001F00B9">
        <w:rPr>
          <w:rFonts w:cs="B Nazanin"/>
          <w:color w:val="000000" w:themeColor="text1"/>
          <w:sz w:val="24"/>
          <w:szCs w:val="24"/>
          <w:rtl/>
        </w:rPr>
        <w:t>این کیسه‌ها برای جمع‌آوری طیف وسیعی از آلاینده‌های گازی مانند ترکیبات آلی فرار</w:t>
      </w:r>
      <w:r w:rsidRPr="001F00B9">
        <w:rPr>
          <w:rFonts w:cs="B Nazanin"/>
          <w:color w:val="000000" w:themeColor="text1"/>
          <w:sz w:val="24"/>
          <w:szCs w:val="24"/>
        </w:rPr>
        <w:t xml:space="preserve"> (VOCs)</w:t>
      </w:r>
      <w:r w:rsidRPr="001F00B9">
        <w:rPr>
          <w:rFonts w:cs="B Nazanin"/>
          <w:color w:val="000000" w:themeColor="text1"/>
          <w:sz w:val="24"/>
          <w:szCs w:val="24"/>
          <w:rtl/>
        </w:rPr>
        <w:t>، گازهای سمی، بوها و گازهای صنعتی مورد استفاده قرار می‌گیرند</w:t>
      </w:r>
      <w:r w:rsidRPr="001F00B9">
        <w:rPr>
          <w:rFonts w:cs="B Nazanin"/>
          <w:color w:val="000000" w:themeColor="text1"/>
          <w:sz w:val="24"/>
          <w:szCs w:val="24"/>
        </w:rPr>
        <w:t>.</w:t>
      </w:r>
    </w:p>
    <w:p w:rsidR="001F00B9" w:rsidRPr="001F00B9" w:rsidRDefault="001F00B9" w:rsidP="001F00B9">
      <w:pPr>
        <w:numPr>
          <w:ilvl w:val="0"/>
          <w:numId w:val="3"/>
        </w:num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پایش کیفیت هوا</w:t>
      </w:r>
      <w:r w:rsidRPr="001F00B9">
        <w:rPr>
          <w:rFonts w:cs="B Nazanin"/>
          <w:color w:val="000000" w:themeColor="text1"/>
          <w:sz w:val="24"/>
          <w:szCs w:val="24"/>
        </w:rPr>
        <w:t xml:space="preserve">: </w:t>
      </w:r>
      <w:r w:rsidRPr="001F00B9">
        <w:rPr>
          <w:rFonts w:cs="B Nazanin"/>
          <w:color w:val="000000" w:themeColor="text1"/>
          <w:sz w:val="24"/>
          <w:szCs w:val="24"/>
          <w:rtl/>
        </w:rPr>
        <w:t>در صنایع مختلف مانند پتروشیمی، دارویی، غذایی و همچنین برای پایش کیفیت هوای محیط زیست مورد استفاده قرار می‌گیرند</w:t>
      </w:r>
      <w:r w:rsidRPr="001F00B9">
        <w:rPr>
          <w:rFonts w:cs="B Nazanin"/>
          <w:color w:val="000000" w:themeColor="text1"/>
          <w:sz w:val="24"/>
          <w:szCs w:val="24"/>
        </w:rPr>
        <w:t>.</w:t>
      </w:r>
    </w:p>
    <w:p w:rsidR="001F00B9" w:rsidRPr="001F00B9" w:rsidRDefault="001F00B9" w:rsidP="001F00B9">
      <w:pPr>
        <w:numPr>
          <w:ilvl w:val="0"/>
          <w:numId w:val="3"/>
        </w:num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تحقیقات علمی</w:t>
      </w:r>
      <w:r w:rsidRPr="001F00B9">
        <w:rPr>
          <w:rFonts w:cs="B Nazanin"/>
          <w:color w:val="000000" w:themeColor="text1"/>
          <w:sz w:val="24"/>
          <w:szCs w:val="24"/>
        </w:rPr>
        <w:t xml:space="preserve">: </w:t>
      </w:r>
      <w:r w:rsidRPr="001F00B9">
        <w:rPr>
          <w:rFonts w:cs="B Nazanin"/>
          <w:color w:val="000000" w:themeColor="text1"/>
          <w:sz w:val="24"/>
          <w:szCs w:val="24"/>
          <w:rtl/>
        </w:rPr>
        <w:t>در تحقیقات آزمایشگاهی و میدانی برای مطالعه رفتار آلاینده‌های گازی در محیط‌های مختلف مورد استفاده قرار می‌گیرند</w:t>
      </w:r>
      <w:r w:rsidRPr="001F00B9">
        <w:rPr>
          <w:rFonts w:cs="B Nazanin"/>
          <w:color w:val="000000" w:themeColor="text1"/>
          <w:sz w:val="24"/>
          <w:szCs w:val="24"/>
        </w:rPr>
        <w:t>.</w:t>
      </w:r>
    </w:p>
    <w:p w:rsidR="001F00B9" w:rsidRPr="001F00B9" w:rsidRDefault="001F00B9" w:rsidP="001F00B9">
      <w:pPr>
        <w:numPr>
          <w:ilvl w:val="0"/>
          <w:numId w:val="3"/>
        </w:num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کالیبراسیون تجهیزات</w:t>
      </w:r>
      <w:r w:rsidRPr="001F00B9">
        <w:rPr>
          <w:rFonts w:cs="B Nazanin"/>
          <w:color w:val="000000" w:themeColor="text1"/>
          <w:sz w:val="24"/>
          <w:szCs w:val="24"/>
        </w:rPr>
        <w:t xml:space="preserve">: </w:t>
      </w:r>
      <w:r w:rsidRPr="001F00B9">
        <w:rPr>
          <w:rFonts w:cs="B Nazanin"/>
          <w:color w:val="000000" w:themeColor="text1"/>
          <w:sz w:val="24"/>
          <w:szCs w:val="24"/>
          <w:rtl/>
        </w:rPr>
        <w:t>برای کالیبراسیون دستگاه‌های آنالیز گاز استفاده می‌شوند</w:t>
      </w:r>
      <w:r w:rsidRPr="001F00B9">
        <w:rPr>
          <w:rFonts w:cs="B Nazanin"/>
          <w:color w:val="000000" w:themeColor="text1"/>
          <w:sz w:val="24"/>
          <w:szCs w:val="24"/>
        </w:rPr>
        <w:t>.</w:t>
      </w:r>
    </w:p>
    <w:p w:rsidR="001F00B9" w:rsidRPr="001F00B9" w:rsidRDefault="001F00B9" w:rsidP="001F00B9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1F00B9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مزایای استفاده از کیسه نمونه‌برداری تدلار </w:t>
      </w:r>
      <w:r w:rsidRPr="001F00B9">
        <w:rPr>
          <w:rFonts w:cs="B Nazanin" w:hint="cs"/>
          <w:b/>
          <w:bCs/>
          <w:color w:val="5B9BD5" w:themeColor="accent1"/>
          <w:sz w:val="24"/>
          <w:szCs w:val="24"/>
          <w:rtl/>
        </w:rPr>
        <w:t>3</w:t>
      </w:r>
      <w:r w:rsidRPr="001F00B9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لیتری</w:t>
      </w:r>
      <w:r w:rsidRPr="001F00B9">
        <w:rPr>
          <w:rFonts w:cs="B Nazanin"/>
          <w:b/>
          <w:bCs/>
          <w:color w:val="5B9BD5" w:themeColor="accent1"/>
          <w:sz w:val="24"/>
          <w:szCs w:val="24"/>
        </w:rPr>
        <w:t xml:space="preserve"> SKC</w:t>
      </w:r>
    </w:p>
    <w:p w:rsidR="001F00B9" w:rsidRPr="001F00B9" w:rsidRDefault="001F00B9" w:rsidP="001F00B9">
      <w:pPr>
        <w:numPr>
          <w:ilvl w:val="0"/>
          <w:numId w:val="4"/>
        </w:num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جمع‌آوری دقیق و قابل اعتماد نمونه‌های گاز</w:t>
      </w:r>
    </w:p>
    <w:p w:rsidR="001F00B9" w:rsidRPr="001F00B9" w:rsidRDefault="001F00B9" w:rsidP="001F00B9">
      <w:pPr>
        <w:numPr>
          <w:ilvl w:val="0"/>
          <w:numId w:val="4"/>
        </w:num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حمل و نقل و کاربری راحت و آسان</w:t>
      </w:r>
    </w:p>
    <w:p w:rsidR="001F00B9" w:rsidRPr="001F00B9" w:rsidRDefault="001F00B9" w:rsidP="001F00B9">
      <w:pPr>
        <w:numPr>
          <w:ilvl w:val="0"/>
          <w:numId w:val="4"/>
        </w:num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سازگاری با انواع پمپ‌های نمونه‌برداری</w:t>
      </w:r>
    </w:p>
    <w:p w:rsidR="001F00B9" w:rsidRPr="001F00B9" w:rsidRDefault="001F00B9" w:rsidP="001F00B9">
      <w:pPr>
        <w:numPr>
          <w:ilvl w:val="0"/>
          <w:numId w:val="4"/>
        </w:numPr>
        <w:rPr>
          <w:rFonts w:cs="B Nazanin"/>
          <w:color w:val="000000" w:themeColor="text1"/>
          <w:sz w:val="24"/>
          <w:szCs w:val="24"/>
        </w:rPr>
      </w:pPr>
      <w:r w:rsidRPr="001F00B9">
        <w:rPr>
          <w:rFonts w:cs="B Nazanin"/>
          <w:color w:val="000000" w:themeColor="text1"/>
          <w:sz w:val="24"/>
          <w:szCs w:val="24"/>
          <w:rtl/>
        </w:rPr>
        <w:t>قیمت مقرون به صرفه</w:t>
      </w:r>
    </w:p>
    <w:p w:rsidR="008F47EA" w:rsidRDefault="008F47EA" w:rsidP="001F00B9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sectPr w:rsidR="008F47EA" w:rsidSect="00FC332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9E" w:rsidRDefault="006B139E" w:rsidP="00F13764">
      <w:pPr>
        <w:spacing w:after="0" w:line="240" w:lineRule="auto"/>
      </w:pPr>
      <w:r>
        <w:separator/>
      </w:r>
    </w:p>
  </w:endnote>
  <w:endnote w:type="continuationSeparator" w:id="0">
    <w:p w:rsidR="006B139E" w:rsidRDefault="006B139E" w:rsidP="00F1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247" w:type="dxa"/>
      <w:tblLook w:val="04A0" w:firstRow="1" w:lastRow="0" w:firstColumn="1" w:lastColumn="0" w:noHBand="0" w:noVBand="1"/>
    </w:tblPr>
    <w:tblGrid>
      <w:gridCol w:w="3068"/>
      <w:gridCol w:w="3189"/>
      <w:gridCol w:w="3006"/>
    </w:tblGrid>
    <w:tr w:rsidR="000440C2" w:rsidRPr="000440C2" w:rsidTr="000440C2">
      <w:tc>
        <w:tcPr>
          <w:tcW w:w="3068" w:type="dxa"/>
        </w:tcPr>
        <w:p w:rsidR="00F13764" w:rsidRPr="000440C2" w:rsidRDefault="00F13764" w:rsidP="000440C2">
          <w:pPr>
            <w:pStyle w:val="Footer"/>
            <w:jc w:val="both"/>
            <w:rPr>
              <w:rFonts w:cs="B Nazanin"/>
              <w:b/>
              <w:bCs/>
              <w:color w:val="5B9BD5" w:themeColor="accent1"/>
              <w:rtl/>
            </w:rPr>
          </w:pPr>
          <w:r w:rsidRPr="000440C2">
            <w:rPr>
              <w:rFonts w:cs="B Nazanin" w:hint="cs"/>
              <w:b/>
              <w:bCs/>
              <w:color w:val="5B9BD5" w:themeColor="accent1"/>
              <w:rtl/>
            </w:rPr>
            <w:t>تهیه کننده:</w:t>
          </w:r>
        </w:p>
        <w:p w:rsidR="00F13764" w:rsidRPr="000440C2" w:rsidRDefault="000440C2" w:rsidP="000440C2">
          <w:pPr>
            <w:pStyle w:val="Footer"/>
            <w:jc w:val="both"/>
            <w:rPr>
              <w:rFonts w:cs="B Nazanin"/>
              <w:b/>
              <w:bCs/>
              <w:color w:val="5B9BD5" w:themeColor="accent1"/>
              <w:rtl/>
            </w:rPr>
          </w:pPr>
          <w:r>
            <w:rPr>
              <w:rFonts w:cs="B Nazanin" w:hint="cs"/>
              <w:b/>
              <w:bCs/>
              <w:color w:val="5B9BD5" w:themeColor="accent1"/>
              <w:rtl/>
            </w:rPr>
            <w:t xml:space="preserve">کارشناس گروه بهداشت حرفه </w:t>
          </w:r>
          <w:r w:rsidR="00F13764" w:rsidRPr="000440C2">
            <w:rPr>
              <w:rFonts w:cs="B Nazanin" w:hint="cs"/>
              <w:b/>
              <w:bCs/>
              <w:color w:val="5B9BD5" w:themeColor="accent1"/>
              <w:rtl/>
            </w:rPr>
            <w:t>ای وایمنی کار</w:t>
          </w:r>
        </w:p>
      </w:tc>
      <w:tc>
        <w:tcPr>
          <w:tcW w:w="3189" w:type="dxa"/>
        </w:tcPr>
        <w:p w:rsidR="00F13764" w:rsidRPr="000440C2" w:rsidRDefault="00F13764" w:rsidP="000440C2">
          <w:pPr>
            <w:pStyle w:val="Footer"/>
            <w:jc w:val="both"/>
            <w:rPr>
              <w:rFonts w:cs="B Nazanin"/>
              <w:b/>
              <w:bCs/>
              <w:color w:val="5B9BD5" w:themeColor="accent1"/>
              <w:rtl/>
            </w:rPr>
          </w:pPr>
          <w:r w:rsidRPr="000440C2">
            <w:rPr>
              <w:rFonts w:cs="B Nazanin" w:hint="cs"/>
              <w:b/>
              <w:bCs/>
              <w:color w:val="5B9BD5" w:themeColor="accent1"/>
              <w:rtl/>
            </w:rPr>
            <w:t>تاییدکننده:</w:t>
          </w:r>
        </w:p>
        <w:p w:rsidR="00F13764" w:rsidRPr="000440C2" w:rsidRDefault="00F13764" w:rsidP="000440C2">
          <w:pPr>
            <w:pStyle w:val="Footer"/>
            <w:jc w:val="both"/>
            <w:rPr>
              <w:rFonts w:cs="B Nazanin"/>
              <w:b/>
              <w:bCs/>
              <w:color w:val="5B9BD5" w:themeColor="accent1"/>
              <w:rtl/>
            </w:rPr>
          </w:pPr>
          <w:r w:rsidRPr="000440C2">
            <w:rPr>
              <w:rFonts w:cs="B Nazanin" w:hint="cs"/>
              <w:b/>
              <w:bCs/>
              <w:color w:val="5B9BD5" w:themeColor="accent1"/>
              <w:rtl/>
            </w:rPr>
            <w:t>استاددرس مهندسی بهداشت حرفه ای وایمنی کار</w:t>
          </w:r>
        </w:p>
      </w:tc>
      <w:tc>
        <w:tcPr>
          <w:tcW w:w="3006" w:type="dxa"/>
        </w:tcPr>
        <w:p w:rsidR="00F13764" w:rsidRPr="000440C2" w:rsidRDefault="00F13764" w:rsidP="000440C2">
          <w:pPr>
            <w:pStyle w:val="Footer"/>
            <w:jc w:val="both"/>
            <w:rPr>
              <w:rFonts w:cs="B Nazanin"/>
              <w:b/>
              <w:bCs/>
              <w:color w:val="5B9BD5" w:themeColor="accent1"/>
              <w:rtl/>
            </w:rPr>
          </w:pPr>
          <w:r w:rsidRPr="000440C2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F13764" w:rsidRPr="000440C2" w:rsidRDefault="00F13764" w:rsidP="000440C2">
          <w:pPr>
            <w:pStyle w:val="Footer"/>
            <w:jc w:val="both"/>
            <w:rPr>
              <w:rFonts w:cs="B Nazanin"/>
              <w:b/>
              <w:bCs/>
              <w:color w:val="5B9BD5" w:themeColor="accent1"/>
              <w:rtl/>
            </w:rPr>
          </w:pPr>
          <w:r w:rsidRPr="000440C2">
            <w:rPr>
              <w:rFonts w:cs="B Nazanin" w:hint="cs"/>
              <w:b/>
              <w:bCs/>
              <w:color w:val="5B9BD5" w:themeColor="accent1"/>
              <w:rtl/>
            </w:rPr>
            <w:t>مدیرگروه مهندسی بهداشت حرفه ای وایمنی کار</w:t>
          </w:r>
        </w:p>
      </w:tc>
    </w:tr>
  </w:tbl>
  <w:p w:rsidR="00F13764" w:rsidRPr="000440C2" w:rsidRDefault="00F13764" w:rsidP="000440C2">
    <w:pPr>
      <w:pStyle w:val="Footer"/>
      <w:jc w:val="both"/>
      <w:rPr>
        <w:rFonts w:cs="B Nazanin"/>
        <w:b/>
        <w:bC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9E" w:rsidRDefault="006B139E" w:rsidP="00F13764">
      <w:pPr>
        <w:spacing w:after="0" w:line="240" w:lineRule="auto"/>
      </w:pPr>
      <w:r>
        <w:separator/>
      </w:r>
    </w:p>
  </w:footnote>
  <w:footnote w:type="continuationSeparator" w:id="0">
    <w:p w:rsidR="006B139E" w:rsidRDefault="006B139E" w:rsidP="00F1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016"/>
      <w:gridCol w:w="4757"/>
      <w:gridCol w:w="2243"/>
    </w:tblGrid>
    <w:tr w:rsidR="00F13764" w:rsidTr="00F13764">
      <w:trPr>
        <w:trHeight w:val="375"/>
      </w:trPr>
      <w:tc>
        <w:tcPr>
          <w:tcW w:w="2016" w:type="dxa"/>
          <w:vMerge w:val="restart"/>
        </w:tcPr>
        <w:p w:rsidR="00F13764" w:rsidRDefault="00F13764">
          <w:pPr>
            <w:pStyle w:val="Header"/>
            <w:rPr>
              <w:rtl/>
            </w:rPr>
          </w:pPr>
          <w:r>
            <w:rPr>
              <w:noProof/>
            </w:rPr>
            <w:drawing>
              <wp:inline distT="0" distB="0" distL="0" distR="0" wp14:anchorId="0EE9574F" wp14:editId="28C734FD">
                <wp:extent cx="1141730" cy="685800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73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7" w:type="dxa"/>
          <w:vMerge w:val="restart"/>
        </w:tcPr>
        <w:p w:rsidR="00F13764" w:rsidRPr="00F13764" w:rsidRDefault="00F13764" w:rsidP="00F13764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F1376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گروه مهندسی بهداشت حرفه ای وایمنی کار</w:t>
          </w:r>
        </w:p>
      </w:tc>
      <w:tc>
        <w:tcPr>
          <w:tcW w:w="2243" w:type="dxa"/>
        </w:tcPr>
        <w:p w:rsidR="00F13764" w:rsidRPr="00F13764" w:rsidRDefault="00F13764">
          <w:pPr>
            <w:pStyle w:val="Header"/>
            <w:rPr>
              <w:rFonts w:cs="B Nazanin"/>
              <w:color w:val="5B9BD5" w:themeColor="accent1"/>
              <w:rtl/>
            </w:rPr>
          </w:pPr>
          <w:r w:rsidRPr="00F13764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</w:tr>
    <w:tr w:rsidR="00F13764" w:rsidTr="00F13764">
      <w:trPr>
        <w:trHeight w:val="269"/>
      </w:trPr>
      <w:tc>
        <w:tcPr>
          <w:tcW w:w="2016" w:type="dxa"/>
          <w:vMerge/>
        </w:tcPr>
        <w:p w:rsidR="00F13764" w:rsidRDefault="00F13764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F13764" w:rsidRPr="00F13764" w:rsidRDefault="00F13764" w:rsidP="00F13764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243" w:type="dxa"/>
          <w:vMerge w:val="restart"/>
        </w:tcPr>
        <w:p w:rsidR="00F13764" w:rsidRPr="00F13764" w:rsidRDefault="00F13764">
          <w:pPr>
            <w:pStyle w:val="Header"/>
            <w:rPr>
              <w:rFonts w:cs="B Nazanin"/>
              <w:color w:val="5B9BD5" w:themeColor="accent1"/>
            </w:rPr>
          </w:pPr>
          <w:r w:rsidRPr="00F13764">
            <w:rPr>
              <w:rFonts w:cs="B Nazanin" w:hint="cs"/>
              <w:color w:val="5B9BD5" w:themeColor="accent1"/>
              <w:rtl/>
            </w:rPr>
            <w:t>شماره سند:</w:t>
          </w:r>
          <w:r w:rsidRPr="00F13764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</w:p>
      </w:tc>
    </w:tr>
    <w:tr w:rsidR="00F13764" w:rsidTr="00F13764">
      <w:trPr>
        <w:trHeight w:val="269"/>
      </w:trPr>
      <w:tc>
        <w:tcPr>
          <w:tcW w:w="2016" w:type="dxa"/>
          <w:vMerge/>
        </w:tcPr>
        <w:p w:rsidR="00F13764" w:rsidRDefault="00F13764">
          <w:pPr>
            <w:pStyle w:val="Header"/>
            <w:rPr>
              <w:noProof/>
            </w:rPr>
          </w:pPr>
        </w:p>
      </w:tc>
      <w:tc>
        <w:tcPr>
          <w:tcW w:w="4757" w:type="dxa"/>
          <w:vMerge w:val="restart"/>
        </w:tcPr>
        <w:p w:rsidR="00F13764" w:rsidRPr="00F13764" w:rsidRDefault="00F13764" w:rsidP="00F13764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F13764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دستورالعمل کاربا کیسه های نمونه برداری</w:t>
          </w:r>
        </w:p>
      </w:tc>
      <w:tc>
        <w:tcPr>
          <w:tcW w:w="2243" w:type="dxa"/>
          <w:vMerge/>
        </w:tcPr>
        <w:p w:rsidR="00F13764" w:rsidRPr="00F13764" w:rsidRDefault="00F13764">
          <w:pPr>
            <w:pStyle w:val="Header"/>
            <w:rPr>
              <w:rFonts w:cs="B Nazanin"/>
              <w:color w:val="5B9BD5" w:themeColor="accent1"/>
              <w:rtl/>
            </w:rPr>
          </w:pPr>
        </w:p>
      </w:tc>
    </w:tr>
    <w:tr w:rsidR="00F13764" w:rsidTr="00F13764">
      <w:trPr>
        <w:trHeight w:val="345"/>
      </w:trPr>
      <w:tc>
        <w:tcPr>
          <w:tcW w:w="2016" w:type="dxa"/>
          <w:vMerge/>
        </w:tcPr>
        <w:p w:rsidR="00F13764" w:rsidRDefault="00F13764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F13764" w:rsidRDefault="00F13764">
          <w:pPr>
            <w:pStyle w:val="Header"/>
            <w:rPr>
              <w:rtl/>
            </w:rPr>
          </w:pPr>
        </w:p>
      </w:tc>
      <w:tc>
        <w:tcPr>
          <w:tcW w:w="2243" w:type="dxa"/>
        </w:tcPr>
        <w:p w:rsidR="00F13764" w:rsidRPr="00F13764" w:rsidRDefault="00F13764">
          <w:pPr>
            <w:pStyle w:val="Header"/>
            <w:rPr>
              <w:rFonts w:cs="B Nazanin"/>
              <w:color w:val="5B9BD5" w:themeColor="accent1"/>
              <w:rtl/>
            </w:rPr>
          </w:pPr>
          <w:r w:rsidRPr="00F13764">
            <w:rPr>
              <w:rFonts w:cs="B Nazanin" w:hint="cs"/>
              <w:color w:val="5B9BD5" w:themeColor="accent1"/>
              <w:rtl/>
            </w:rPr>
            <w:t>شماره صفحه:</w:t>
          </w:r>
          <w:r w:rsidR="00A5658C">
            <w:rPr>
              <w:rFonts w:cs="B Nazanin" w:hint="cs"/>
              <w:color w:val="5B9BD5" w:themeColor="accent1"/>
              <w:rtl/>
            </w:rPr>
            <w:t>1از2</w:t>
          </w:r>
        </w:p>
      </w:tc>
    </w:tr>
  </w:tbl>
  <w:p w:rsidR="00F13764" w:rsidRDefault="00F13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0E0A"/>
    <w:multiLevelType w:val="multilevel"/>
    <w:tmpl w:val="8746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83C5F"/>
    <w:multiLevelType w:val="multilevel"/>
    <w:tmpl w:val="7C00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57797"/>
    <w:multiLevelType w:val="multilevel"/>
    <w:tmpl w:val="631E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95ED9"/>
    <w:multiLevelType w:val="multilevel"/>
    <w:tmpl w:val="D188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64"/>
    <w:rsid w:val="000440C2"/>
    <w:rsid w:val="001F00B9"/>
    <w:rsid w:val="00315904"/>
    <w:rsid w:val="006B139E"/>
    <w:rsid w:val="008F47EA"/>
    <w:rsid w:val="00A5658C"/>
    <w:rsid w:val="00A93F98"/>
    <w:rsid w:val="00C57CE4"/>
    <w:rsid w:val="00F13764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D0E436"/>
  <w15:chartTrackingRefBased/>
  <w15:docId w15:val="{0394E01A-200B-4D6C-8F45-E705B782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64"/>
  </w:style>
  <w:style w:type="paragraph" w:styleId="Footer">
    <w:name w:val="footer"/>
    <w:basedOn w:val="Normal"/>
    <w:link w:val="FooterChar"/>
    <w:uiPriority w:val="99"/>
    <w:unhideWhenUsed/>
    <w:rsid w:val="00F13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64"/>
  </w:style>
  <w:style w:type="table" w:styleId="TableGrid">
    <w:name w:val="Table Grid"/>
    <w:basedOn w:val="TableNormal"/>
    <w:uiPriority w:val="39"/>
    <w:rsid w:val="00F1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4</cp:revision>
  <dcterms:created xsi:type="dcterms:W3CDTF">2024-09-30T06:32:00Z</dcterms:created>
  <dcterms:modified xsi:type="dcterms:W3CDTF">2024-09-30T07:47:00Z</dcterms:modified>
</cp:coreProperties>
</file>